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1A" w:rsidRPr="0052621A" w:rsidRDefault="008D43CB" w:rsidP="0052621A">
      <w:pPr>
        <w:ind w:hanging="567"/>
        <w:jc w:val="center"/>
        <w:rPr>
          <w:rFonts w:cs="Times New Roman"/>
          <w:b/>
          <w:sz w:val="22"/>
        </w:rPr>
      </w:pPr>
      <w:r w:rsidRPr="0052621A">
        <w:rPr>
          <w:rFonts w:cs="Times New Roman"/>
          <w:b/>
          <w:sz w:val="22"/>
        </w:rPr>
        <w:t>A Cg.</w:t>
      </w:r>
      <w:r w:rsidR="002619D1" w:rsidRPr="002619D1">
        <w:rPr>
          <w:rFonts w:ascii="Arial" w:hAnsi="Arial" w:cs="Arial"/>
          <w:color w:val="333333"/>
          <w:sz w:val="12"/>
          <w:szCs w:val="12"/>
          <w:shd w:val="clear" w:color="auto" w:fill="FFFFFF"/>
        </w:rPr>
        <w:t xml:space="preserve"> </w:t>
      </w:r>
      <w:r w:rsidR="002619D1" w:rsidRPr="002619D1">
        <w:rPr>
          <w:rFonts w:ascii="Arial" w:hAnsi="Arial" w:cs="Arial"/>
          <w:color w:val="333333"/>
          <w:sz w:val="20"/>
          <w:szCs w:val="20"/>
          <w:shd w:val="clear" w:color="auto" w:fill="FFFFFF"/>
        </w:rPr>
        <w:t>01-09-978543</w:t>
      </w:r>
      <w:r w:rsidR="002619D1">
        <w:rPr>
          <w:rFonts w:ascii="Arial" w:hAnsi="Arial" w:cs="Arial"/>
          <w:color w:val="333333"/>
          <w:sz w:val="12"/>
          <w:szCs w:val="12"/>
          <w:shd w:val="clear" w:color="auto" w:fill="FFFFFF"/>
        </w:rPr>
        <w:t xml:space="preserve"> </w:t>
      </w:r>
      <w:r w:rsidRPr="0052621A">
        <w:rPr>
          <w:rFonts w:cs="Times New Roman"/>
          <w:b/>
          <w:sz w:val="22"/>
        </w:rPr>
        <w:t>cégjegyzékszámú</w:t>
      </w:r>
    </w:p>
    <w:p w:rsidR="0052621A" w:rsidRPr="0052621A" w:rsidRDefault="002619D1" w:rsidP="0052621A">
      <w:pPr>
        <w:ind w:hanging="567"/>
        <w:jc w:val="center"/>
        <w:rPr>
          <w:rFonts w:cs="Times New Roman"/>
          <w:b/>
          <w:sz w:val="22"/>
        </w:rPr>
      </w:pPr>
      <w:proofErr w:type="spellStart"/>
      <w:r>
        <w:rPr>
          <w:rFonts w:cs="Times New Roman"/>
          <w:b/>
          <w:sz w:val="22"/>
        </w:rPr>
        <w:t>Simbions</w:t>
      </w:r>
      <w:proofErr w:type="spellEnd"/>
      <w:r w:rsidR="008D43CB" w:rsidRPr="0052621A">
        <w:rPr>
          <w:rFonts w:cs="Times New Roman"/>
          <w:b/>
          <w:sz w:val="22"/>
        </w:rPr>
        <w:t xml:space="preserve"> Korlátolt Felelősségű Társaság</w:t>
      </w:r>
    </w:p>
    <w:p w:rsidR="0052621A" w:rsidRPr="0052621A" w:rsidRDefault="008D43CB" w:rsidP="0052621A">
      <w:pPr>
        <w:ind w:hanging="567"/>
        <w:jc w:val="center"/>
        <w:rPr>
          <w:rFonts w:cs="Times New Roman"/>
          <w:b/>
          <w:sz w:val="22"/>
        </w:rPr>
      </w:pPr>
      <w:r w:rsidRPr="0052621A">
        <w:rPr>
          <w:rFonts w:cs="Times New Roman"/>
          <w:b/>
          <w:sz w:val="22"/>
        </w:rPr>
        <w:t>(1065 Budapest, Nagymező utca 23. 1. em. 3.)</w:t>
      </w:r>
    </w:p>
    <w:p w:rsidR="008D43CB" w:rsidRPr="0052621A" w:rsidRDefault="008D43CB" w:rsidP="0052621A">
      <w:pPr>
        <w:ind w:hanging="567"/>
        <w:jc w:val="center"/>
        <w:rPr>
          <w:rFonts w:cs="Times New Roman"/>
          <w:b/>
          <w:sz w:val="22"/>
        </w:rPr>
      </w:pPr>
      <w:r w:rsidRPr="0052621A">
        <w:rPr>
          <w:rFonts w:cs="Times New Roman"/>
          <w:b/>
          <w:sz w:val="22"/>
        </w:rPr>
        <w:t>adatvédelmi és adatbiztonsági szabályzata</w:t>
      </w:r>
    </w:p>
    <w:p w:rsidR="008D43CB" w:rsidRPr="0052621A" w:rsidRDefault="008D43CB" w:rsidP="0052621A">
      <w:pPr>
        <w:ind w:hanging="567"/>
        <w:rPr>
          <w:rFonts w:cs="Times New Roman"/>
          <w:sz w:val="22"/>
        </w:rPr>
      </w:pP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 xml:space="preserve">Az adatvédelmi és adatbiztonsági szabályzat (a továbbiakban: Szabályzat) célja, hogy meghatározza az </w:t>
      </w:r>
      <w:proofErr w:type="spellStart"/>
      <w:r w:rsidR="002619D1">
        <w:rPr>
          <w:rFonts w:cs="Times New Roman"/>
          <w:sz w:val="22"/>
        </w:rPr>
        <w:t>Simbions</w:t>
      </w:r>
      <w:proofErr w:type="spellEnd"/>
      <w:r w:rsidRPr="0052621A">
        <w:rPr>
          <w:rFonts w:cs="Times New Roman"/>
          <w:sz w:val="22"/>
        </w:rPr>
        <w:t xml:space="preserve"> Korlátolt Felelősségű Társaságnál (a továbbiakban: Társaság) folytatott adatkezelések jogszerű rendjét, valamint biztosítsa az adatvédelem alkotmányos elveinek, az információs önrendelkezési jognak és az adatbiztonság követelményeinek érvényesülését.</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Szabályzat célja az ügyintézés során az érintettek személyes adatainak védelmének biztosítása.</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Szabályzat hatálya kiterjed a Társaság tagjaira és a Társaság által foglalkoztatott valamennyi munkavállalóra, valamint a munkavégzésre irányuló egyéb jogviszony keretében foglalkoztatottakra, továbbá azon személyekre, akik szakmai gyakorlatukat a Társaságnál töltik (a továbbiakban együtt: foglalkoztatott).</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 értelmező rendelkezések tekintetében az információs önrendelkezési jogról és az információszabadságról szóló 2011. évi CXII. törvény (</w:t>
      </w:r>
      <w:proofErr w:type="spellStart"/>
      <w:r w:rsidRPr="0052621A">
        <w:rPr>
          <w:rFonts w:cs="Times New Roman"/>
          <w:sz w:val="22"/>
        </w:rPr>
        <w:t>Infotv</w:t>
      </w:r>
      <w:proofErr w:type="spellEnd"/>
      <w:r w:rsidRPr="0052621A">
        <w:rPr>
          <w:rFonts w:cs="Times New Roman"/>
          <w:sz w:val="22"/>
        </w:rPr>
        <w:t>.) 3. §-a az irányadó.</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Társaság által a cél megvalósulásához szükséges mértékben és ideig csak olyan személyes és különleges adat kezelhető, amely az adatkezelés céljának megvalósulásához elengedhetetlen és a cél elérésére alkalmas.</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Társaságnál foglalkoztatottak a feladataik ellátása körében személyes és különleges adatot csak a vonatkozó jogszabályok előírásainak betartásával kezelhetnek.</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 információs önrendelkezési jog az érintettek beleegyezésének hiányában kizárólag törvényi felhatalmazás alapján korlátozható.</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 Társaságnál adatkezelést végző foglalkoztatott fegyelmi, kártérítési, szabálysértési és büntetőjogi felelősséggel tartozik a feladat- és hatáskörének gyakorlása során tudomására jutott személyes adatok jogszerű kezeléséért, a Társaság nyilvántartásaihoz rendelkezésére álló hozzáférési jogosultságok jogszerű gyakorlásáért.</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Személyes adat kezelésére csak a Társaság alapító okiratában meghatározott tevékenységi körök gyakorlásához szükséges célból, jog gyakorlása vagy kötelezettség teljesítése érdekében van lehetőség. Törvényben elrendelt adatkezelés esetén kizárólag a felhatalmazást adó törvényben meghatározott célból valósulhat meg az adatkezelés. A Társaság által kezelt – vagy a Társaság feladatainak ellátásához más adatkezelő által rendelkezésre bocsátott – személyes adatok magáncélra való felhasználása tilos. Az adatkezelés minden szakaszában meg kell felelni a célhoz kötöttség alapelvének.</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Ha a Társaság foglalkoztatottja tudomást szerez arról, hogy az általa kezelt személyes adat hibás, hiányos, vagy időszerűtlen, köteles azt helyesbíteni, vagy az adat helyesbítését az adat rögzítéséért felelős munkatársnál kezdeményezni.</w:t>
      </w:r>
    </w:p>
    <w:p w:rsidR="008D43CB" w:rsidRPr="0052621A" w:rsidRDefault="008D43CB" w:rsidP="0052621A">
      <w:pPr>
        <w:ind w:hanging="567"/>
        <w:rPr>
          <w:rFonts w:cs="Times New Roman"/>
          <w:sz w:val="22"/>
        </w:rPr>
      </w:pP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személyes adatok védelméért, az adatkezelés jogszerűségéért a Társaság ügyvezetője felelős. A kezelt személyes adatok védelmével kapcsolatos szabályok foglalkoztatottak általi megismeréséről és betartásáról az ügyvezető gondoskodik.</w:t>
      </w:r>
      <w:bookmarkStart w:id="0" w:name="_GoBack"/>
      <w:bookmarkEnd w:id="0"/>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lastRenderedPageBreak/>
        <w:t>Különleges adatok kezelésével járó ügyekben – a jogszabályokban és a Szabályzatban foglaltakon túl is – fokozott gondossággal kell eljárni.</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kezelés során csak azokat a személyes, vagy különleges adatokat szabad felvenni, amelyek az adott kezelés szempontjából feltétlenül szükségesek. A felvett adatokat kizárólag az adott kezelés intézése érdekében szabad felhasználni, azok más kezelésekkel, illetve adatokkal –  törvény eltérő rendelkezése hiányában – nem kapcsolhatók össze.</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 adatkezelés során ügyelni kell a személyes adatok pontosságára, teljességére és időszerűségére, hogy emiatt az érintett jogai ne sérülhessenek.</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személyes adatokat tartalmazó dokumentumokba az ügyintéző / ellátást végző foglalkoztatotton kívül más személy csak akkor tekinthet be, ha ezt törvény lehetővé, vagy a Társaság tevékenységével összefüggő feladatellátás szükségessé teszi.</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 érintett vagy képviselője betekintési jogának gyakorlása során úgy kell eljárni, hogy ez által mások jogai ne sérülhessenek (a más személyre vonatkozó személyes, vagy védett adatokat adott esetben ki kell takarni vagy más módon felismerhetetlenné tenni). Ugyanígy kell eljárni a másolat, kivonat készítésekor is.</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 xml:space="preserve">A Társaságnál foglalkoztatottak a náluk lévő, az </w:t>
      </w:r>
      <w:proofErr w:type="spellStart"/>
      <w:r w:rsidRPr="0052621A">
        <w:rPr>
          <w:rFonts w:cs="Times New Roman"/>
          <w:sz w:val="22"/>
        </w:rPr>
        <w:t>Infotv</w:t>
      </w:r>
      <w:proofErr w:type="spellEnd"/>
      <w:r w:rsidRPr="0052621A">
        <w:rPr>
          <w:rFonts w:cs="Times New Roman"/>
          <w:sz w:val="22"/>
        </w:rPr>
        <w:t>. és a Szabályzat előírásai alapján személyes adatnak minősülő adatokat tartalmazó dokumentumokat kötelesek munkaidőn túl – és amelyeket lehetséges munkaidőben is – zárva tartani; az asztalon és az irodában egyéb helyen hivatalos iratok csak a munkavégzés céljából és annak időtartama alatt tárolhatók. A dokumentumok elzárásáért az a foglalkoztatott a felelős, akinél azok a munkaidő befejezésekor találhatók.</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Azokat a szobákat, helyiségeket, ahol számítógép, munkaállomás üzemel, úgy kell használni, hogy az megfeleljen az adatvédelmi, tűzrendészeti és informatikai biztonsági követelményeknek.</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Társaságnál foglalkoztatott köteles a számítógépet és az ahhoz alkalmazott adathordozókat úgy kezelni, tárolni, hogy a védelmet igénylő adatokat illetéktelen személy ne ismerhesse meg. Köteles továbbá a munkaidő végeztével a munkaállomást kikapcsolni.</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Személyes adatokat tartalmazó iratot a Társaság székhelyéről kivinni csak jogszabály előírása alapján, továbbá bíróság vagy hatóság kötelező rendelkezése esetén lehet. Különösen indokolt esetben egyebekben is ki lehet vinni a személyes adatokat tartalmazó iratot az ügyvezető engedélyével. Az ügyintéző ez esetben is köteles gondoskodni arról, hogy az irat ne vesszen el, ne rongálódjon, ne semmisüljön meg, és tartalma illetéktelen személy tudomására ne jusson.</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személyes adatokat tartalmazó iratok telefaxon, illetve egyéb elektronikus úton kizárólag az Társaság technikai eszközeinek igénybevételével, és olyan címzett részére továbbíthatók, amely a személyes adatot jogszerűen kezelheti. Személyes adatokat telefonon szintén csak az adatkezelésre jogosultnak lehet közölni. A továbbítás és a közlés során kellő körültekintéssel kell eljárni.</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Az olyan személyes adatokat, amelyekre nézve az adatkezelés célja megszűnt vagy módosult, haladéktalanul, illetve az előírt megőrzési határidő leteltével meg kell semmisíteni. A személyes adatokat tartalmazó egyéb iratanyagok megsemmisítéséről szintén a szükséges biztonsági intézkedések mellett kell gondoskodni.</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 xml:space="preserve">A személyes adatokat továbbítani, illetőleg a különböző adatbázisokat összekapcsolni csak akkor lehet, ha ahhoz az érintett hozzájárult, vagy törvény ezt lehetővé teszi, és az adatkezelés feltételei minden egyes személyes adatra nézve teljesülnek. Abban az esetben, ha az adattovábbítást nem lehet jogszerűen teljesíteni, vagy az igény elbírálásához szükséges információkat az igénylő a felkérést </w:t>
      </w:r>
      <w:r w:rsidRPr="0052621A">
        <w:rPr>
          <w:rFonts w:cs="Times New Roman"/>
          <w:sz w:val="22"/>
        </w:rPr>
        <w:lastRenderedPageBreak/>
        <w:t>követően sem jelölte meg, az adattovábbítást meg kell tagadni. Az adattovábbítás megtagadásáról – annak indokolásával együtt – írásban vagy elektronikus úton kell értesíteni az igénylőt. E rendelkezéseket nem kell alkalmazni az összesített, illetve a statisztikai adatokra vonatkozó adatkérés esetén, amennyiben az adatfeldolgozás eredményeként az adatok elvesztik egyedi jellegüket.</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 xml:space="preserve">Az érintettet az </w:t>
      </w:r>
      <w:proofErr w:type="spellStart"/>
      <w:r w:rsidRPr="0052621A">
        <w:rPr>
          <w:rFonts w:cs="Times New Roman"/>
          <w:sz w:val="22"/>
        </w:rPr>
        <w:t>Infotv</w:t>
      </w:r>
      <w:proofErr w:type="spellEnd"/>
      <w:r w:rsidRPr="0052621A">
        <w:rPr>
          <w:rFonts w:cs="Times New Roman"/>
          <w:sz w:val="22"/>
        </w:rPr>
        <w:t xml:space="preserve">. 14. § (1) bekezdése szerint megilleti a jog, hogy személyes adatai kezeléséről tájékoztatást kérjen, továbbá kérheti személyes adatainak helyesbítését, vagy – a kötelező adatkezelés kivételével – azok törlését, illetve zárolását. Az adatkezelésről szóló tájékoztatásra vonatkozó kérelmeket – a jogszabályi feltételek fennállása esetén – az </w:t>
      </w:r>
      <w:proofErr w:type="spellStart"/>
      <w:r w:rsidRPr="0052621A">
        <w:rPr>
          <w:rFonts w:cs="Times New Roman"/>
          <w:sz w:val="22"/>
        </w:rPr>
        <w:t>Infotv</w:t>
      </w:r>
      <w:proofErr w:type="spellEnd"/>
      <w:r w:rsidRPr="0052621A">
        <w:rPr>
          <w:rFonts w:cs="Times New Roman"/>
          <w:sz w:val="22"/>
        </w:rPr>
        <w:t>. alapján legfeljebb 30 napon belül, lehetőség szerint azonban soron kívül teljesíteni kell. Hiányos adatkérés esetén a hiány pótlására kell felkérni az adatkérőt. Nem kell hiánypótlást kérni, ha az adatkérés jogalapja, az adatszolgáltatás adattartalma e nélkül is megállapítható.</w:t>
      </w:r>
      <w:r w:rsidR="0052621A" w:rsidRPr="0052621A">
        <w:rPr>
          <w:rFonts w:cs="Times New Roman"/>
          <w:sz w:val="22"/>
        </w:rPr>
        <w:t xml:space="preserve"> </w:t>
      </w:r>
      <w:r w:rsidRPr="0052621A">
        <w:rPr>
          <w:rFonts w:cs="Times New Roman"/>
          <w:sz w:val="22"/>
        </w:rPr>
        <w:t xml:space="preserve">Az érintett személyes adatának kezelése elleni tiltakozási jogának gyakorlásával kapcsolatban az </w:t>
      </w:r>
      <w:proofErr w:type="spellStart"/>
      <w:r w:rsidRPr="0052621A">
        <w:rPr>
          <w:rFonts w:cs="Times New Roman"/>
          <w:sz w:val="22"/>
        </w:rPr>
        <w:t>Infotv</w:t>
      </w:r>
      <w:proofErr w:type="spellEnd"/>
      <w:r w:rsidRPr="0052621A">
        <w:rPr>
          <w:rFonts w:cs="Times New Roman"/>
          <w:sz w:val="22"/>
        </w:rPr>
        <w:t>. 21. § rendelkezéseit kell megfelelően alkalmazni.</w:t>
      </w:r>
    </w:p>
    <w:p w:rsidR="008D43CB" w:rsidRPr="0052621A" w:rsidRDefault="008D43CB" w:rsidP="0052621A">
      <w:pPr>
        <w:ind w:hanging="567"/>
        <w:rPr>
          <w:rFonts w:cs="Times New Roman"/>
          <w:sz w:val="22"/>
        </w:rPr>
      </w:pPr>
    </w:p>
    <w:p w:rsidR="008D43CB" w:rsidRPr="0052621A" w:rsidRDefault="0052621A" w:rsidP="0052621A">
      <w:pPr>
        <w:pStyle w:val="Listaszerbekezds"/>
        <w:numPr>
          <w:ilvl w:val="0"/>
          <w:numId w:val="1"/>
        </w:numPr>
        <w:ind w:left="0" w:hanging="567"/>
        <w:rPr>
          <w:rFonts w:cs="Times New Roman"/>
          <w:sz w:val="22"/>
        </w:rPr>
      </w:pPr>
      <w:r w:rsidRPr="0052621A">
        <w:rPr>
          <w:rFonts w:cs="Times New Roman"/>
          <w:sz w:val="22"/>
        </w:rPr>
        <w:t>A Társaságnál</w:t>
      </w:r>
      <w:r w:rsidR="008D43CB" w:rsidRPr="0052621A">
        <w:rPr>
          <w:rFonts w:cs="Times New Roman"/>
          <w:sz w:val="22"/>
        </w:rPr>
        <w:t xml:space="preserve"> kezelt személyes adatok védelmére és a</w:t>
      </w:r>
      <w:r w:rsidRPr="0052621A">
        <w:rPr>
          <w:rFonts w:cs="Times New Roman"/>
          <w:sz w:val="22"/>
        </w:rPr>
        <w:t xml:space="preserve"> Társaság </w:t>
      </w:r>
      <w:r w:rsidR="008D43CB" w:rsidRPr="0052621A">
        <w:rPr>
          <w:rFonts w:cs="Times New Roman"/>
          <w:sz w:val="22"/>
        </w:rPr>
        <w:t>tevékenységére vonatkozó közérdekű adatok nyilvánosságára vonatkozó törvényi előírások érvényesítése érdekében adatvédelmi felelősként a</w:t>
      </w:r>
      <w:r w:rsidRPr="0052621A">
        <w:rPr>
          <w:rFonts w:cs="Times New Roman"/>
          <w:sz w:val="22"/>
        </w:rPr>
        <w:t xml:space="preserve">z ügyvezető </w:t>
      </w:r>
      <w:r w:rsidR="008D43CB" w:rsidRPr="0052621A">
        <w:rPr>
          <w:rFonts w:cs="Times New Roman"/>
          <w:sz w:val="22"/>
        </w:rPr>
        <w:t>jár el (belső adatvédelmi felelős).</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belső adatvédelmi felelős</w:t>
      </w:r>
    </w:p>
    <w:p w:rsidR="008D43CB" w:rsidRPr="0052621A" w:rsidRDefault="008D43CB" w:rsidP="0052621A">
      <w:pPr>
        <w:ind w:hanging="567"/>
        <w:rPr>
          <w:rFonts w:cs="Times New Roman"/>
          <w:sz w:val="22"/>
        </w:rPr>
      </w:pPr>
      <w:r w:rsidRPr="0052621A">
        <w:rPr>
          <w:rFonts w:cs="Times New Roman"/>
          <w:sz w:val="22"/>
        </w:rPr>
        <w:t>a)</w:t>
      </w:r>
      <w:r w:rsidRPr="0052621A">
        <w:rPr>
          <w:rFonts w:cs="Times New Roman"/>
          <w:sz w:val="22"/>
        </w:rPr>
        <w:tab/>
        <w:t>közreműködik, illetőleg segítséget nyújt az adatkezeléssel összefüggő döntések meghozatalában, valamint az érintettek jogainak biztosításában;</w:t>
      </w:r>
    </w:p>
    <w:p w:rsidR="008D43CB" w:rsidRPr="0052621A" w:rsidRDefault="008D43CB" w:rsidP="0052621A">
      <w:pPr>
        <w:ind w:hanging="567"/>
        <w:rPr>
          <w:rFonts w:cs="Times New Roman"/>
          <w:sz w:val="22"/>
        </w:rPr>
      </w:pPr>
      <w:r w:rsidRPr="0052621A">
        <w:rPr>
          <w:rFonts w:cs="Times New Roman"/>
          <w:sz w:val="22"/>
        </w:rPr>
        <w:t>b)</w:t>
      </w:r>
      <w:r w:rsidRPr="0052621A">
        <w:rPr>
          <w:rFonts w:cs="Times New Roman"/>
          <w:sz w:val="22"/>
        </w:rPr>
        <w:tab/>
        <w:t>konkrét ügyekben felmerülő igények alapján adatvédelmi kérdésekben – és</w:t>
      </w:r>
      <w:r w:rsidR="0052621A" w:rsidRPr="0052621A">
        <w:rPr>
          <w:rFonts w:cs="Times New Roman"/>
          <w:sz w:val="22"/>
        </w:rPr>
        <w:t>zs</w:t>
      </w:r>
      <w:r w:rsidRPr="0052621A">
        <w:rPr>
          <w:rFonts w:cs="Times New Roman"/>
          <w:sz w:val="22"/>
        </w:rPr>
        <w:t xml:space="preserve">zerű és elvárható határidőn belül – segítséget nyújt a </w:t>
      </w:r>
      <w:r w:rsidR="0052621A" w:rsidRPr="0052621A">
        <w:rPr>
          <w:rFonts w:cs="Times New Roman"/>
          <w:sz w:val="22"/>
        </w:rPr>
        <w:t>foglalkoztatottak</w:t>
      </w:r>
      <w:r w:rsidRPr="0052621A">
        <w:rPr>
          <w:rFonts w:cs="Times New Roman"/>
          <w:sz w:val="22"/>
        </w:rPr>
        <w:t xml:space="preserve"> részére;</w:t>
      </w:r>
    </w:p>
    <w:p w:rsidR="008D43CB" w:rsidRPr="0052621A" w:rsidRDefault="008D43CB" w:rsidP="0052621A">
      <w:pPr>
        <w:ind w:hanging="567"/>
        <w:rPr>
          <w:rFonts w:cs="Times New Roman"/>
          <w:sz w:val="22"/>
        </w:rPr>
      </w:pPr>
      <w:r w:rsidRPr="0052621A">
        <w:rPr>
          <w:rFonts w:cs="Times New Roman"/>
          <w:sz w:val="22"/>
        </w:rPr>
        <w:t>c)</w:t>
      </w:r>
      <w:r w:rsidRPr="0052621A">
        <w:rPr>
          <w:rFonts w:cs="Times New Roman"/>
          <w:sz w:val="22"/>
        </w:rPr>
        <w:tab/>
        <w:t xml:space="preserve">ellenőrzi a </w:t>
      </w:r>
      <w:r w:rsidR="0052621A" w:rsidRPr="0052621A">
        <w:rPr>
          <w:rFonts w:cs="Times New Roman"/>
          <w:sz w:val="22"/>
        </w:rPr>
        <w:t xml:space="preserve">foglalkoztatottaknál </w:t>
      </w:r>
      <w:r w:rsidRPr="0052621A">
        <w:rPr>
          <w:rFonts w:cs="Times New Roman"/>
          <w:sz w:val="22"/>
        </w:rPr>
        <w:t xml:space="preserve">az </w:t>
      </w:r>
      <w:proofErr w:type="spellStart"/>
      <w:r w:rsidRPr="0052621A">
        <w:rPr>
          <w:rFonts w:cs="Times New Roman"/>
          <w:sz w:val="22"/>
        </w:rPr>
        <w:t>Infotv</w:t>
      </w:r>
      <w:proofErr w:type="spellEnd"/>
      <w:r w:rsidRPr="0052621A">
        <w:rPr>
          <w:rFonts w:cs="Times New Roman"/>
          <w:sz w:val="22"/>
        </w:rPr>
        <w:t>. és az adatkezelésre vonatkozó más jogszabályok, valamint a jelen Szabályzat rendelkezéseinek betartását;</w:t>
      </w:r>
    </w:p>
    <w:p w:rsidR="008D43CB" w:rsidRPr="0052621A" w:rsidRDefault="008D43CB" w:rsidP="0052621A">
      <w:pPr>
        <w:ind w:hanging="567"/>
        <w:rPr>
          <w:rFonts w:cs="Times New Roman"/>
          <w:sz w:val="22"/>
        </w:rPr>
      </w:pPr>
      <w:r w:rsidRPr="0052621A">
        <w:rPr>
          <w:rFonts w:cs="Times New Roman"/>
          <w:sz w:val="22"/>
        </w:rPr>
        <w:t>d)</w:t>
      </w:r>
      <w:r w:rsidRPr="0052621A">
        <w:rPr>
          <w:rFonts w:cs="Times New Roman"/>
          <w:sz w:val="22"/>
        </w:rPr>
        <w:tab/>
        <w:t>ellenőrzi a számítógépes programokat, valamint az archivált adatokat tartalmazó számítástechnikai adathordozók nyilvántartását és tárolását;</w:t>
      </w:r>
    </w:p>
    <w:p w:rsidR="008D43CB" w:rsidRPr="0052621A" w:rsidRDefault="0052621A" w:rsidP="0052621A">
      <w:pPr>
        <w:ind w:hanging="567"/>
        <w:rPr>
          <w:rFonts w:cs="Times New Roman"/>
          <w:sz w:val="22"/>
        </w:rPr>
      </w:pPr>
      <w:r w:rsidRPr="0052621A">
        <w:rPr>
          <w:rFonts w:cs="Times New Roman"/>
          <w:sz w:val="22"/>
        </w:rPr>
        <w:t>e</w:t>
      </w:r>
      <w:r w:rsidR="008D43CB" w:rsidRPr="0052621A">
        <w:rPr>
          <w:rFonts w:cs="Times New Roman"/>
          <w:sz w:val="22"/>
        </w:rPr>
        <w:t>)</w:t>
      </w:r>
      <w:r w:rsidR="008D43CB" w:rsidRPr="0052621A">
        <w:rPr>
          <w:rFonts w:cs="Times New Roman"/>
          <w:sz w:val="22"/>
        </w:rPr>
        <w:tab/>
        <w:t>kivizsgálja és intézi a hozzá érkező bejelentéseket;</w:t>
      </w:r>
    </w:p>
    <w:p w:rsidR="008D43CB" w:rsidRPr="0052621A" w:rsidRDefault="0052621A" w:rsidP="0052621A">
      <w:pPr>
        <w:ind w:hanging="567"/>
        <w:rPr>
          <w:rFonts w:cs="Times New Roman"/>
          <w:sz w:val="22"/>
        </w:rPr>
      </w:pPr>
      <w:r w:rsidRPr="0052621A">
        <w:rPr>
          <w:rFonts w:cs="Times New Roman"/>
          <w:sz w:val="22"/>
        </w:rPr>
        <w:t>f</w:t>
      </w:r>
      <w:r w:rsidR="008D43CB" w:rsidRPr="0052621A">
        <w:rPr>
          <w:rFonts w:cs="Times New Roman"/>
          <w:sz w:val="22"/>
        </w:rPr>
        <w:t>)</w:t>
      </w:r>
      <w:r w:rsidR="008D43CB" w:rsidRPr="0052621A">
        <w:rPr>
          <w:rFonts w:cs="Times New Roman"/>
          <w:sz w:val="22"/>
        </w:rPr>
        <w:tab/>
        <w:t>elkészíti és évente november 30-ig felülvizsgálja az adatvédelmi szabályzatot;</w:t>
      </w:r>
    </w:p>
    <w:p w:rsidR="008D43CB" w:rsidRPr="0052621A" w:rsidRDefault="0052621A" w:rsidP="0052621A">
      <w:pPr>
        <w:ind w:hanging="567"/>
        <w:rPr>
          <w:rFonts w:cs="Times New Roman"/>
          <w:sz w:val="22"/>
        </w:rPr>
      </w:pPr>
      <w:r w:rsidRPr="0052621A">
        <w:rPr>
          <w:rFonts w:cs="Times New Roman"/>
          <w:sz w:val="22"/>
        </w:rPr>
        <w:t>g</w:t>
      </w:r>
      <w:r w:rsidR="008D43CB" w:rsidRPr="0052621A">
        <w:rPr>
          <w:rFonts w:cs="Times New Roman"/>
          <w:sz w:val="22"/>
        </w:rPr>
        <w:t>)</w:t>
      </w:r>
      <w:r w:rsidR="008D43CB" w:rsidRPr="0052621A">
        <w:rPr>
          <w:rFonts w:cs="Times New Roman"/>
          <w:sz w:val="22"/>
        </w:rPr>
        <w:tab/>
        <w:t>jogszabályváltozás miatt vagy más fontos okból gondoskodik annak módosításáról, kiegészítéséről.</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 xml:space="preserve">A foglalkoztatottak a munkaköri leírásukra, illetve az egyéb jogviszonyukra tekintettel kötelesek maradéktalanul betartani az </w:t>
      </w:r>
      <w:proofErr w:type="spellStart"/>
      <w:r w:rsidRPr="0052621A">
        <w:rPr>
          <w:rFonts w:cs="Times New Roman"/>
          <w:sz w:val="22"/>
        </w:rPr>
        <w:t>Infotv</w:t>
      </w:r>
      <w:proofErr w:type="spellEnd"/>
      <w:r w:rsidRPr="0052621A">
        <w:rPr>
          <w:rFonts w:cs="Times New Roman"/>
          <w:sz w:val="22"/>
        </w:rPr>
        <w:t xml:space="preserve">. és az </w:t>
      </w:r>
      <w:r w:rsidR="0052621A" w:rsidRPr="0052621A">
        <w:rPr>
          <w:rFonts w:cs="Times New Roman"/>
          <w:sz w:val="22"/>
        </w:rPr>
        <w:t>Társaság</w:t>
      </w:r>
      <w:r w:rsidRPr="0052621A">
        <w:rPr>
          <w:rFonts w:cs="Times New Roman"/>
          <w:sz w:val="22"/>
        </w:rPr>
        <w:t xml:space="preserve"> </w:t>
      </w:r>
      <w:r w:rsidR="0052621A" w:rsidRPr="0052621A">
        <w:rPr>
          <w:rFonts w:cs="Times New Roman"/>
          <w:sz w:val="22"/>
        </w:rPr>
        <w:t>tevékenységi köreibe</w:t>
      </w:r>
      <w:r w:rsidRPr="0052621A">
        <w:rPr>
          <w:rFonts w:cs="Times New Roman"/>
          <w:sz w:val="22"/>
        </w:rPr>
        <w:t xml:space="preserve"> tartozó ügyek intézésére irányadó jogszabályok, valamint a Szabályzat adatvédelmi előírásait.</w:t>
      </w:r>
    </w:p>
    <w:p w:rsidR="008D43CB" w:rsidRPr="0052621A" w:rsidRDefault="008D43CB" w:rsidP="0052621A">
      <w:pPr>
        <w:ind w:hanging="567"/>
        <w:rPr>
          <w:rFonts w:cs="Times New Roman"/>
          <w:sz w:val="22"/>
        </w:rPr>
      </w:pPr>
    </w:p>
    <w:p w:rsidR="008D43CB" w:rsidRPr="0052621A" w:rsidRDefault="008D43CB" w:rsidP="0052621A">
      <w:pPr>
        <w:pStyle w:val="Listaszerbekezds"/>
        <w:numPr>
          <w:ilvl w:val="0"/>
          <w:numId w:val="1"/>
        </w:numPr>
        <w:ind w:left="0" w:hanging="567"/>
        <w:rPr>
          <w:rFonts w:cs="Times New Roman"/>
          <w:sz w:val="22"/>
        </w:rPr>
      </w:pPr>
      <w:r w:rsidRPr="0052621A">
        <w:rPr>
          <w:rFonts w:cs="Times New Roman"/>
          <w:sz w:val="22"/>
        </w:rPr>
        <w:t>A foglalkoztatottak részt vesznek a</w:t>
      </w:r>
      <w:r w:rsidR="0052621A" w:rsidRPr="0052621A">
        <w:rPr>
          <w:rFonts w:cs="Times New Roman"/>
          <w:sz w:val="22"/>
        </w:rPr>
        <w:t xml:space="preserve"> Társaságon </w:t>
      </w:r>
      <w:r w:rsidRPr="0052621A">
        <w:rPr>
          <w:rFonts w:cs="Times New Roman"/>
          <w:sz w:val="22"/>
        </w:rPr>
        <w:t>belül szervezett belső képzésen, adatvédelmi oktatáson.</w:t>
      </w:r>
    </w:p>
    <w:p w:rsidR="008D43CB" w:rsidRPr="0052621A" w:rsidRDefault="008D43CB" w:rsidP="0052621A">
      <w:pPr>
        <w:ind w:hanging="567"/>
        <w:rPr>
          <w:rFonts w:cs="Times New Roman"/>
          <w:sz w:val="22"/>
        </w:rPr>
      </w:pPr>
    </w:p>
    <w:p w:rsidR="008D43CB" w:rsidRPr="0052621A" w:rsidRDefault="008D43CB" w:rsidP="0052621A">
      <w:pPr>
        <w:ind w:hanging="567"/>
        <w:rPr>
          <w:rFonts w:cs="Times New Roman"/>
          <w:sz w:val="22"/>
        </w:rPr>
      </w:pPr>
    </w:p>
    <w:p w:rsidR="0052621A" w:rsidRPr="0052621A" w:rsidRDefault="008D43CB" w:rsidP="0052621A">
      <w:pPr>
        <w:pStyle w:val="Listaszerbekezds"/>
        <w:numPr>
          <w:ilvl w:val="0"/>
          <w:numId w:val="1"/>
        </w:numPr>
        <w:ind w:left="0" w:hanging="567"/>
        <w:rPr>
          <w:rFonts w:cs="Times New Roman"/>
          <w:sz w:val="22"/>
        </w:rPr>
      </w:pPr>
      <w:r w:rsidRPr="0052621A">
        <w:rPr>
          <w:rFonts w:cs="Times New Roman"/>
          <w:sz w:val="22"/>
        </w:rPr>
        <w:t xml:space="preserve">E Szabályzat </w:t>
      </w:r>
      <w:r w:rsidR="0052621A" w:rsidRPr="0052621A">
        <w:rPr>
          <w:rFonts w:cs="Times New Roman"/>
          <w:sz w:val="22"/>
        </w:rPr>
        <w:t>2018. május 25. napján</w:t>
      </w:r>
      <w:r w:rsidRPr="0052621A">
        <w:rPr>
          <w:rFonts w:cs="Times New Roman"/>
          <w:sz w:val="22"/>
        </w:rPr>
        <w:t xml:space="preserve"> lép hatályba.</w:t>
      </w:r>
    </w:p>
    <w:p w:rsidR="0052621A" w:rsidRPr="0052621A" w:rsidRDefault="0052621A" w:rsidP="0052621A">
      <w:pPr>
        <w:ind w:hanging="567"/>
        <w:rPr>
          <w:rFonts w:cs="Times New Roman"/>
          <w:sz w:val="22"/>
        </w:rPr>
      </w:pPr>
    </w:p>
    <w:p w:rsidR="008D43CB" w:rsidRPr="0052621A" w:rsidRDefault="008D43CB" w:rsidP="0052621A">
      <w:pPr>
        <w:rPr>
          <w:rFonts w:cs="Times New Roman"/>
          <w:sz w:val="22"/>
        </w:rPr>
      </w:pPr>
      <w:r w:rsidRPr="0052621A">
        <w:rPr>
          <w:rFonts w:cs="Times New Roman"/>
          <w:sz w:val="22"/>
        </w:rPr>
        <w:t xml:space="preserve">Budapest, </w:t>
      </w:r>
      <w:r w:rsidR="0052621A" w:rsidRPr="0052621A">
        <w:rPr>
          <w:rFonts w:cs="Times New Roman"/>
          <w:sz w:val="22"/>
        </w:rPr>
        <w:t>2018. május 24.</w:t>
      </w:r>
    </w:p>
    <w:p w:rsidR="0052621A" w:rsidRPr="0052621A" w:rsidRDefault="0052621A" w:rsidP="0052621A">
      <w:pPr>
        <w:rPr>
          <w:rFonts w:cs="Times New Roman"/>
          <w:sz w:val="22"/>
        </w:rPr>
      </w:pPr>
    </w:p>
    <w:p w:rsidR="006E5BCC" w:rsidRPr="0052621A" w:rsidRDefault="006E5BCC" w:rsidP="0052621A">
      <w:pPr>
        <w:rPr>
          <w:rFonts w:cs="Times New Roman"/>
          <w:sz w:val="22"/>
        </w:rPr>
      </w:pPr>
    </w:p>
    <w:p w:rsidR="0052621A" w:rsidRPr="0052621A" w:rsidRDefault="0052621A" w:rsidP="0052621A">
      <w:pPr>
        <w:rPr>
          <w:rFonts w:cs="Times New Roman"/>
          <w:sz w:val="22"/>
        </w:rPr>
      </w:pPr>
    </w:p>
    <w:p w:rsidR="0052621A" w:rsidRPr="0052621A" w:rsidRDefault="0052621A" w:rsidP="0052621A">
      <w:pPr>
        <w:rPr>
          <w:rFonts w:cs="Times New Roman"/>
          <w:sz w:val="22"/>
        </w:rPr>
      </w:pPr>
    </w:p>
    <w:p w:rsidR="0052621A" w:rsidRPr="0052621A" w:rsidRDefault="0052621A" w:rsidP="0052621A">
      <w:pPr>
        <w:rPr>
          <w:rFonts w:cs="Times New Roman"/>
          <w:sz w:val="22"/>
        </w:rPr>
      </w:pPr>
      <w:r w:rsidRPr="0052621A">
        <w:rPr>
          <w:rFonts w:cs="Times New Roman"/>
          <w:sz w:val="22"/>
        </w:rPr>
        <w:t>____________________________</w:t>
      </w:r>
    </w:p>
    <w:p w:rsidR="0052621A" w:rsidRPr="0052621A" w:rsidRDefault="0052621A" w:rsidP="0052621A">
      <w:pPr>
        <w:rPr>
          <w:rFonts w:cs="Times New Roman"/>
          <w:sz w:val="22"/>
        </w:rPr>
      </w:pPr>
      <w:proofErr w:type="gramStart"/>
      <w:r w:rsidRPr="0052621A">
        <w:rPr>
          <w:rFonts w:cs="Times New Roman"/>
          <w:sz w:val="22"/>
        </w:rPr>
        <w:t>dr.</w:t>
      </w:r>
      <w:proofErr w:type="gramEnd"/>
      <w:r w:rsidRPr="0052621A">
        <w:rPr>
          <w:rFonts w:cs="Times New Roman"/>
          <w:sz w:val="22"/>
        </w:rPr>
        <w:t xml:space="preserve"> </w:t>
      </w:r>
      <w:proofErr w:type="spellStart"/>
      <w:r w:rsidR="002619D1">
        <w:rPr>
          <w:rFonts w:cs="Times New Roman"/>
          <w:sz w:val="22"/>
        </w:rPr>
        <w:t>Simonffyné</w:t>
      </w:r>
      <w:proofErr w:type="spellEnd"/>
      <w:r w:rsidR="002619D1">
        <w:rPr>
          <w:rFonts w:cs="Times New Roman"/>
          <w:sz w:val="22"/>
        </w:rPr>
        <w:t xml:space="preserve"> dr. </w:t>
      </w:r>
      <w:proofErr w:type="spellStart"/>
      <w:r w:rsidR="002619D1">
        <w:rPr>
          <w:rFonts w:cs="Times New Roman"/>
          <w:sz w:val="22"/>
        </w:rPr>
        <w:t>Lehőcz</w:t>
      </w:r>
      <w:proofErr w:type="spellEnd"/>
      <w:r w:rsidR="002619D1">
        <w:rPr>
          <w:rFonts w:cs="Times New Roman"/>
          <w:sz w:val="22"/>
        </w:rPr>
        <w:t xml:space="preserve"> Mária Margit</w:t>
      </w:r>
    </w:p>
    <w:p w:rsidR="0052621A" w:rsidRPr="0052621A" w:rsidRDefault="0052621A" w:rsidP="0052621A">
      <w:pPr>
        <w:rPr>
          <w:rFonts w:cs="Times New Roman"/>
          <w:sz w:val="22"/>
        </w:rPr>
      </w:pPr>
      <w:proofErr w:type="gramStart"/>
      <w:r w:rsidRPr="0052621A">
        <w:rPr>
          <w:rFonts w:cs="Times New Roman"/>
          <w:sz w:val="22"/>
        </w:rPr>
        <w:t>ügyvezető</w:t>
      </w:r>
      <w:proofErr w:type="gramEnd"/>
    </w:p>
    <w:sectPr w:rsidR="0052621A" w:rsidRPr="0052621A" w:rsidSect="00200BE4">
      <w:footerReference w:type="default" r:id="rId7"/>
      <w:pgSz w:w="11909" w:h="16834" w:code="9"/>
      <w:pgMar w:top="1440" w:right="1440" w:bottom="1797" w:left="144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F7" w:rsidRDefault="007369F7" w:rsidP="0052621A">
      <w:r>
        <w:separator/>
      </w:r>
    </w:p>
  </w:endnote>
  <w:endnote w:type="continuationSeparator" w:id="0">
    <w:p w:rsidR="007369F7" w:rsidRDefault="007369F7" w:rsidP="00526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784594"/>
      <w:docPartObj>
        <w:docPartGallery w:val="Page Numbers (Bottom of Page)"/>
        <w:docPartUnique/>
      </w:docPartObj>
    </w:sdtPr>
    <w:sdtContent>
      <w:p w:rsidR="0052621A" w:rsidRDefault="00467E28">
        <w:pPr>
          <w:pStyle w:val="llb"/>
          <w:jc w:val="center"/>
        </w:pPr>
        <w:r>
          <w:fldChar w:fldCharType="begin"/>
        </w:r>
        <w:r w:rsidR="0052621A">
          <w:instrText>PAGE   \* MERGEFORMAT</w:instrText>
        </w:r>
        <w:r>
          <w:fldChar w:fldCharType="separate"/>
        </w:r>
        <w:r w:rsidR="00EE62A8">
          <w:rPr>
            <w:noProof/>
          </w:rPr>
          <w:t>2</w:t>
        </w:r>
        <w:r>
          <w:fldChar w:fldCharType="end"/>
        </w:r>
      </w:p>
    </w:sdtContent>
  </w:sdt>
  <w:p w:rsidR="0052621A" w:rsidRDefault="0052621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F7" w:rsidRDefault="007369F7" w:rsidP="0052621A">
      <w:r>
        <w:separator/>
      </w:r>
    </w:p>
  </w:footnote>
  <w:footnote w:type="continuationSeparator" w:id="0">
    <w:p w:rsidR="007369F7" w:rsidRDefault="007369F7" w:rsidP="00526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137B7"/>
    <w:multiLevelType w:val="hybridMultilevel"/>
    <w:tmpl w:val="5964EE26"/>
    <w:lvl w:ilvl="0" w:tplc="73806C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D43CB"/>
    <w:rsid w:val="00200BE4"/>
    <w:rsid w:val="002619D1"/>
    <w:rsid w:val="00467E28"/>
    <w:rsid w:val="0052621A"/>
    <w:rsid w:val="006E5BCC"/>
    <w:rsid w:val="007369F7"/>
    <w:rsid w:val="00822BA8"/>
    <w:rsid w:val="008C7CB2"/>
    <w:rsid w:val="008D43CB"/>
    <w:rsid w:val="009B1C9D"/>
    <w:rsid w:val="00E777BC"/>
    <w:rsid w:val="00EE62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3"/>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7E2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E777BC"/>
    <w:rPr>
      <w:rFonts w:ascii="Constantia" w:eastAsiaTheme="majorEastAsia" w:hAnsi="Constantia" w:cstheme="majorBidi"/>
      <w:sz w:val="24"/>
      <w:szCs w:val="20"/>
    </w:rPr>
  </w:style>
  <w:style w:type="paragraph" w:styleId="Bortkcm">
    <w:name w:val="envelope address"/>
    <w:basedOn w:val="Norml"/>
    <w:uiPriority w:val="99"/>
    <w:semiHidden/>
    <w:unhideWhenUsed/>
    <w:rsid w:val="00E777BC"/>
    <w:pPr>
      <w:framePr w:w="7920" w:h="1980" w:hRule="exact" w:hSpace="141" w:wrap="auto" w:hAnchor="page" w:xAlign="center" w:yAlign="bottom"/>
      <w:ind w:left="2880"/>
    </w:pPr>
    <w:rPr>
      <w:rFonts w:ascii="Arial" w:eastAsiaTheme="majorEastAsia" w:hAnsi="Arial" w:cstheme="majorBidi"/>
      <w:spacing w:val="20"/>
      <w:sz w:val="24"/>
      <w:szCs w:val="24"/>
    </w:rPr>
  </w:style>
  <w:style w:type="paragraph" w:styleId="Listaszerbekezds">
    <w:name w:val="List Paragraph"/>
    <w:basedOn w:val="Norml"/>
    <w:uiPriority w:val="34"/>
    <w:qFormat/>
    <w:rsid w:val="0052621A"/>
    <w:pPr>
      <w:ind w:left="720"/>
      <w:contextualSpacing/>
    </w:pPr>
  </w:style>
  <w:style w:type="paragraph" w:styleId="lfej">
    <w:name w:val="header"/>
    <w:basedOn w:val="Norml"/>
    <w:link w:val="lfejChar"/>
    <w:uiPriority w:val="99"/>
    <w:unhideWhenUsed/>
    <w:rsid w:val="0052621A"/>
    <w:pPr>
      <w:tabs>
        <w:tab w:val="center" w:pos="4536"/>
        <w:tab w:val="right" w:pos="9072"/>
      </w:tabs>
    </w:pPr>
  </w:style>
  <w:style w:type="character" w:customStyle="1" w:styleId="lfejChar">
    <w:name w:val="Élőfej Char"/>
    <w:basedOn w:val="Bekezdsalapbettpusa"/>
    <w:link w:val="lfej"/>
    <w:uiPriority w:val="99"/>
    <w:rsid w:val="0052621A"/>
  </w:style>
  <w:style w:type="paragraph" w:styleId="llb">
    <w:name w:val="footer"/>
    <w:basedOn w:val="Norml"/>
    <w:link w:val="llbChar"/>
    <w:uiPriority w:val="99"/>
    <w:unhideWhenUsed/>
    <w:rsid w:val="0052621A"/>
    <w:pPr>
      <w:tabs>
        <w:tab w:val="center" w:pos="4536"/>
        <w:tab w:val="right" w:pos="9072"/>
      </w:tabs>
    </w:pPr>
  </w:style>
  <w:style w:type="character" w:customStyle="1" w:styleId="llbChar">
    <w:name w:val="Élőláb Char"/>
    <w:basedOn w:val="Bekezdsalapbettpusa"/>
    <w:link w:val="llb"/>
    <w:uiPriority w:val="99"/>
    <w:rsid w:val="005262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8290</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ifj. Balsai István ügyvéd</dc:creator>
  <cp:lastModifiedBy>simonffycs</cp:lastModifiedBy>
  <cp:revision>2</cp:revision>
  <cp:lastPrinted>2018-06-14T14:26:00Z</cp:lastPrinted>
  <dcterms:created xsi:type="dcterms:W3CDTF">2018-06-14T14:42:00Z</dcterms:created>
  <dcterms:modified xsi:type="dcterms:W3CDTF">2018-06-14T14:42:00Z</dcterms:modified>
</cp:coreProperties>
</file>